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BB" w:rsidRPr="000D2EBB" w:rsidRDefault="000D2EBB" w:rsidP="000D2EBB">
      <w:pPr>
        <w:jc w:val="center"/>
        <w:rPr>
          <w:b/>
          <w:bCs/>
          <w:sz w:val="24"/>
          <w:szCs w:val="24"/>
        </w:rPr>
      </w:pPr>
      <w:r w:rsidRPr="000D2EBB">
        <w:rPr>
          <w:b/>
          <w:bCs/>
          <w:sz w:val="24"/>
          <w:szCs w:val="24"/>
        </w:rPr>
        <w:t>REGULAMIN REKRUTACJI ANIMATORA LOKALNEGO</w:t>
      </w:r>
    </w:p>
    <w:p w:rsidR="000D2EBB" w:rsidRDefault="000D2EBB" w:rsidP="000D2EBB">
      <w:pPr>
        <w:jc w:val="center"/>
        <w:rPr>
          <w:b/>
          <w:bCs/>
        </w:rPr>
      </w:pPr>
      <w:r w:rsidRPr="000D2EBB">
        <w:rPr>
          <w:b/>
          <w:bCs/>
        </w:rPr>
        <w:t>Stacja Żuławy – Mobilny Dom Aktywności Lokalnej</w:t>
      </w:r>
    </w:p>
    <w:p w:rsidR="000D2EBB" w:rsidRDefault="000D2EBB" w:rsidP="000D2EBB">
      <w:pPr>
        <w:jc w:val="center"/>
        <w:rPr>
          <w:b/>
          <w:bCs/>
        </w:rPr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§1. Postanowienia ogólne</w:t>
      </w:r>
    </w:p>
    <w:p w:rsidR="000D2EBB" w:rsidRPr="000D2EBB" w:rsidRDefault="00D041AC" w:rsidP="00B36BBA">
      <w:pPr>
        <w:numPr>
          <w:ilvl w:val="0"/>
          <w:numId w:val="1"/>
        </w:numPr>
        <w:jc w:val="both"/>
      </w:pPr>
      <w:r>
        <w:t>Regulamin określa zasady rekrutacji oraz udziału w procesie przygotowania Animatora Lokalnego w ramach projektu „Stacja Żuławy – Mobilny Dom Aktywności Lokalnej”.</w:t>
      </w:r>
    </w:p>
    <w:p w:rsidR="000D2EBB" w:rsidRPr="000D2EBB" w:rsidRDefault="000D2EBB" w:rsidP="00B36BBA">
      <w:pPr>
        <w:numPr>
          <w:ilvl w:val="0"/>
          <w:numId w:val="1"/>
        </w:numPr>
        <w:jc w:val="both"/>
      </w:pPr>
      <w:r w:rsidRPr="000D2EBB">
        <w:t>Rekrutacja prowadzona jest przez realizatora projektu</w:t>
      </w:r>
      <w:r w:rsidR="00031AAC">
        <w:t>-</w:t>
      </w:r>
      <w:r w:rsidRPr="000D2EBB">
        <w:t xml:space="preserve"> Fundację NOVA</w:t>
      </w:r>
    </w:p>
    <w:p w:rsidR="000D2EBB" w:rsidRPr="000D2EBB" w:rsidRDefault="000D2EBB" w:rsidP="00B36BBA">
      <w:pPr>
        <w:numPr>
          <w:ilvl w:val="0"/>
          <w:numId w:val="1"/>
        </w:numPr>
        <w:jc w:val="both"/>
      </w:pPr>
      <w:r w:rsidRPr="000D2EBB">
        <w:t>Celem rekrutacji jest wyłonienie kandydata/kandydatów na Animatora Lokalnego odpowiedzialnego za realizację działań projektowych na terenie Gminy Cedry Wielkie.</w:t>
      </w:r>
    </w:p>
    <w:p w:rsidR="000D2EBB" w:rsidRPr="000D2EBB" w:rsidRDefault="000D2EBB" w:rsidP="00B36BBA">
      <w:pPr>
        <w:numPr>
          <w:ilvl w:val="0"/>
          <w:numId w:val="1"/>
        </w:numPr>
        <w:jc w:val="both"/>
      </w:pPr>
      <w:r w:rsidRPr="000D2EBB">
        <w:t>Rekrutacja ma charakter otwarty i prowadzona jest z zachowaniem zasady równego dostępu.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§2. Kandydaci</w:t>
      </w:r>
    </w:p>
    <w:p w:rsidR="00D041AC" w:rsidRDefault="000D2EBB" w:rsidP="00B36BBA">
      <w:pPr>
        <w:numPr>
          <w:ilvl w:val="0"/>
          <w:numId w:val="2"/>
        </w:numPr>
        <w:jc w:val="both"/>
      </w:pPr>
      <w:r w:rsidRPr="000D2EBB">
        <w:t>Kandydatem na Animatora Lokalnego może być osoba, która: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ukończyła 18 lat,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mieszka na terenie Gminy Cedry Wielkie lub w jej okolicach,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wykazuje zaangażowanie społeczne,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posiada umiejętności organizacyjne i komunikacyjne,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jest gotowa do pracy w terenie i współpracy z mieszkańcami.</w:t>
      </w:r>
    </w:p>
    <w:p w:rsidR="000D2EBB" w:rsidRPr="000D2EBB" w:rsidRDefault="000D2EBB" w:rsidP="00B36BBA">
      <w:pPr>
        <w:numPr>
          <w:ilvl w:val="0"/>
          <w:numId w:val="2"/>
        </w:numPr>
        <w:jc w:val="both"/>
      </w:pPr>
      <w:r w:rsidRPr="000D2EBB">
        <w:t>Mile widziane: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doświadczenie w pracy społecznej, edukacyjnej lub kulturalnej,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współpraca z organizacjami lokalnymi (np. KGW, szkoły, NGO),</w:t>
      </w:r>
    </w:p>
    <w:p w:rsidR="000D2EBB" w:rsidRPr="000D2EBB" w:rsidRDefault="000D2EBB" w:rsidP="00B36BBA">
      <w:pPr>
        <w:pStyle w:val="Akapitzlist"/>
        <w:numPr>
          <w:ilvl w:val="0"/>
          <w:numId w:val="21"/>
        </w:numPr>
        <w:jc w:val="both"/>
      </w:pPr>
      <w:r w:rsidRPr="000D2EBB">
        <w:t>doświadczenie w organizacji wydarzeń.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§3. Etapy rekrutacji</w:t>
      </w:r>
    </w:p>
    <w:p w:rsidR="000D2EBB" w:rsidRPr="000D2EBB" w:rsidRDefault="000D2EBB" w:rsidP="00B36BBA">
      <w:pPr>
        <w:ind w:firstLine="284"/>
        <w:jc w:val="both"/>
      </w:pPr>
      <w:r w:rsidRPr="000D2EBB">
        <w:t>Rekrutacja przebiega w trzech etapach:</w:t>
      </w:r>
    </w:p>
    <w:p w:rsidR="000D2EBB" w:rsidRPr="00D041AC" w:rsidRDefault="000D2EBB" w:rsidP="00B36BBA">
      <w:pPr>
        <w:pStyle w:val="Akapitzlist"/>
        <w:numPr>
          <w:ilvl w:val="0"/>
          <w:numId w:val="23"/>
        </w:numPr>
        <w:jc w:val="both"/>
        <w:rPr>
          <w:b/>
        </w:rPr>
      </w:pPr>
      <w:r w:rsidRPr="00D041AC">
        <w:rPr>
          <w:b/>
        </w:rPr>
        <w:t>Nabór zgłoszeń</w:t>
      </w:r>
    </w:p>
    <w:p w:rsidR="000D2EBB" w:rsidRPr="000D2EBB" w:rsidRDefault="000D2EBB" w:rsidP="00B36BBA">
      <w:pPr>
        <w:numPr>
          <w:ilvl w:val="0"/>
          <w:numId w:val="3"/>
        </w:numPr>
        <w:jc w:val="both"/>
      </w:pPr>
      <w:r w:rsidRPr="000D2EBB">
        <w:t>Kandydaci składają formularz zgłoszeniowy w wyznaczo</w:t>
      </w:r>
      <w:r w:rsidR="00CC6FEC">
        <w:t>nym terminie tj. do 17.04.2026.</w:t>
      </w:r>
    </w:p>
    <w:p w:rsidR="000D2EBB" w:rsidRPr="00D041AC" w:rsidRDefault="000D2EBB" w:rsidP="00B36BBA">
      <w:pPr>
        <w:pStyle w:val="Akapitzlist"/>
        <w:numPr>
          <w:ilvl w:val="0"/>
          <w:numId w:val="23"/>
        </w:numPr>
        <w:jc w:val="both"/>
        <w:rPr>
          <w:b/>
        </w:rPr>
      </w:pPr>
      <w:r w:rsidRPr="00D041AC">
        <w:rPr>
          <w:b/>
        </w:rPr>
        <w:t>Rozmowa kwalifikacyjna</w:t>
      </w:r>
    </w:p>
    <w:p w:rsidR="000D2EBB" w:rsidRPr="000D2EBB" w:rsidRDefault="000D2EBB" w:rsidP="00B36BBA">
      <w:pPr>
        <w:numPr>
          <w:ilvl w:val="0"/>
          <w:numId w:val="4"/>
        </w:numPr>
        <w:jc w:val="both"/>
      </w:pPr>
      <w:r w:rsidRPr="000D2EBB">
        <w:t>Wybrani kandydaci zapraszani są na rozmowę z komisją rekrutacyjną.</w:t>
      </w:r>
    </w:p>
    <w:p w:rsidR="000D2EBB" w:rsidRPr="00D041AC" w:rsidRDefault="000D2EBB" w:rsidP="00B36BBA">
      <w:pPr>
        <w:pStyle w:val="Akapitzlist"/>
        <w:numPr>
          <w:ilvl w:val="0"/>
          <w:numId w:val="23"/>
        </w:numPr>
        <w:jc w:val="both"/>
        <w:rPr>
          <w:b/>
        </w:rPr>
      </w:pPr>
      <w:r w:rsidRPr="00D041AC">
        <w:rPr>
          <w:b/>
        </w:rPr>
        <w:t>Zadanie praktyczne</w:t>
      </w:r>
    </w:p>
    <w:p w:rsidR="000D2EBB" w:rsidRPr="000D2EBB" w:rsidRDefault="000D2EBB" w:rsidP="00B36BBA">
      <w:pPr>
        <w:numPr>
          <w:ilvl w:val="0"/>
          <w:numId w:val="5"/>
        </w:numPr>
        <w:jc w:val="both"/>
      </w:pPr>
      <w:r w:rsidRPr="000D2EBB">
        <w:t>Kandydaci przygotowują krótką koncepcję działania (np. warsztatu lub wydarzenia).</w:t>
      </w:r>
    </w:p>
    <w:p w:rsidR="000D2EBB" w:rsidRDefault="000D2EBB" w:rsidP="00B36BBA">
      <w:pPr>
        <w:numPr>
          <w:ilvl w:val="0"/>
          <w:numId w:val="5"/>
        </w:numPr>
        <w:jc w:val="both"/>
      </w:pPr>
      <w:r w:rsidRPr="000D2EBB">
        <w:t>Zadanie może mieć formę:</w:t>
      </w:r>
      <w:r w:rsidR="00031AAC">
        <w:t xml:space="preserve"> opisu  lub prezentacji</w:t>
      </w:r>
    </w:p>
    <w:p w:rsidR="00D041AC" w:rsidRDefault="00D041AC" w:rsidP="00B36BBA">
      <w:pPr>
        <w:jc w:val="both"/>
      </w:pPr>
    </w:p>
    <w:p w:rsidR="00D041AC" w:rsidRPr="000D2EBB" w:rsidRDefault="00D041AC" w:rsidP="00B36BBA">
      <w:pPr>
        <w:jc w:val="both"/>
      </w:pPr>
    </w:p>
    <w:p w:rsid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lastRenderedPageBreak/>
        <w:t>§4. Akademia Animatorów</w:t>
      </w:r>
    </w:p>
    <w:p w:rsidR="00D041AC" w:rsidRPr="00D041AC" w:rsidRDefault="00D041AC" w:rsidP="00B36BBA">
      <w:pPr>
        <w:pStyle w:val="Akapitzlist"/>
        <w:numPr>
          <w:ilvl w:val="0"/>
          <w:numId w:val="15"/>
        </w:numPr>
        <w:jc w:val="both"/>
      </w:pPr>
      <w:r w:rsidRPr="00D041AC">
        <w:t>Do Akademii zakwalifikowanych zostaje min. 4, max. 8 osób.</w:t>
      </w:r>
    </w:p>
    <w:p w:rsidR="00D041AC" w:rsidRPr="00D041AC" w:rsidRDefault="00D041AC" w:rsidP="00B36BBA">
      <w:pPr>
        <w:pStyle w:val="Akapitzlist"/>
        <w:numPr>
          <w:ilvl w:val="0"/>
          <w:numId w:val="15"/>
        </w:numPr>
        <w:jc w:val="both"/>
      </w:pPr>
      <w:r w:rsidRPr="00D041AC">
        <w:t>Udział w Akademii jest obowiązkowy i bezpłatny.</w:t>
      </w:r>
    </w:p>
    <w:p w:rsidR="00D041AC" w:rsidRDefault="00D041AC" w:rsidP="00B36BBA">
      <w:pPr>
        <w:pStyle w:val="Akapitzlist"/>
        <w:numPr>
          <w:ilvl w:val="0"/>
          <w:numId w:val="15"/>
        </w:numPr>
        <w:jc w:val="both"/>
      </w:pPr>
      <w:r w:rsidRPr="00D041AC">
        <w:t xml:space="preserve">Akademia obejmuje minimum 24 </w:t>
      </w:r>
      <w:r w:rsidR="00B36BBA">
        <w:t xml:space="preserve">godziny </w:t>
      </w:r>
      <w:r w:rsidRPr="00D041AC">
        <w:t xml:space="preserve">szkoleniowe oraz </w:t>
      </w:r>
      <w:r w:rsidR="00B36BBA">
        <w:t xml:space="preserve">8 godzin obejmujących część </w:t>
      </w:r>
      <w:r w:rsidRPr="00D041AC">
        <w:t>praktyczną</w:t>
      </w:r>
      <w:r w:rsidR="00B36BBA">
        <w:t xml:space="preserve"> (wizyty studyjne, </w:t>
      </w:r>
      <w:proofErr w:type="spellStart"/>
      <w:r w:rsidR="00B36BBA">
        <w:t>job</w:t>
      </w:r>
      <w:proofErr w:type="spellEnd"/>
      <w:r w:rsidR="00B36BBA">
        <w:t xml:space="preserve"> </w:t>
      </w:r>
      <w:proofErr w:type="spellStart"/>
      <w:r w:rsidR="00B36BBA">
        <w:t>shadowing</w:t>
      </w:r>
      <w:proofErr w:type="spellEnd"/>
      <w:r w:rsidRPr="00D041AC">
        <w:t>.</w:t>
      </w:r>
      <w:r w:rsidR="00B36BBA">
        <w:t>)</w:t>
      </w:r>
    </w:p>
    <w:p w:rsidR="00B36BBA" w:rsidRPr="00B36BBA" w:rsidRDefault="00B36BBA" w:rsidP="00B36BBA">
      <w:pPr>
        <w:pStyle w:val="Akapitzlist"/>
        <w:jc w:val="both"/>
      </w:pPr>
    </w:p>
    <w:p w:rsidR="00D041AC" w:rsidRPr="00D041AC" w:rsidRDefault="00D041AC" w:rsidP="00B36BBA">
      <w:pPr>
        <w:jc w:val="center"/>
        <w:rPr>
          <w:b/>
        </w:rPr>
      </w:pPr>
      <w:r w:rsidRPr="00D041AC">
        <w:rPr>
          <w:b/>
        </w:rPr>
        <w:t>§4.1 Zakres tematyczny Akademii Animatorów</w:t>
      </w:r>
    </w:p>
    <w:p w:rsidR="00D041AC" w:rsidRPr="00D041AC" w:rsidRDefault="00D041AC" w:rsidP="00B36BBA">
      <w:pPr>
        <w:jc w:val="both"/>
      </w:pPr>
      <w:r w:rsidRPr="00D041AC">
        <w:t>Szkolenie obejmuje następujące moduły:</w:t>
      </w:r>
    </w:p>
    <w:p w:rsidR="00D041AC" w:rsidRPr="00D041AC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>Animacja społeczna i praca środowiskowa</w:t>
      </w:r>
    </w:p>
    <w:p w:rsidR="00D041AC" w:rsidRPr="00D041AC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 xml:space="preserve">Metody partycypacyjne i </w:t>
      </w:r>
      <w:proofErr w:type="spellStart"/>
      <w:r w:rsidRPr="00D041AC">
        <w:t>empowerment</w:t>
      </w:r>
      <w:proofErr w:type="spellEnd"/>
    </w:p>
    <w:p w:rsidR="00D041AC" w:rsidRPr="00D041AC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>Diagnoza potrzeb społecznych</w:t>
      </w:r>
    </w:p>
    <w:p w:rsidR="00D041AC" w:rsidRPr="00D041AC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>Organizacja wydarzeń i warsztatów</w:t>
      </w:r>
    </w:p>
    <w:p w:rsidR="00D041AC" w:rsidRPr="00D041AC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>Komunikacja i współpraca lokalna</w:t>
      </w:r>
    </w:p>
    <w:p w:rsidR="00D041AC" w:rsidRPr="00B36BBA" w:rsidRDefault="00D041AC" w:rsidP="00B36BBA">
      <w:pPr>
        <w:pStyle w:val="Akapitzlist"/>
        <w:numPr>
          <w:ilvl w:val="0"/>
          <w:numId w:val="24"/>
        </w:numPr>
        <w:jc w:val="both"/>
      </w:pPr>
      <w:r w:rsidRPr="00D041AC">
        <w:t>Przeciwdziałanie wykluczeniu społecznemu</w:t>
      </w:r>
    </w:p>
    <w:p w:rsidR="000D2EBB" w:rsidRPr="00B36BBA" w:rsidRDefault="000D2EBB" w:rsidP="00B36BBA">
      <w:pPr>
        <w:jc w:val="both"/>
        <w:rPr>
          <w:b/>
        </w:rPr>
      </w:pPr>
      <w:r w:rsidRPr="00B36BBA">
        <w:rPr>
          <w:b/>
        </w:rPr>
        <w:t>Udział w szkoleniu jest obowiązkowy.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§5. Wybór Animatora Lokalnego</w:t>
      </w:r>
    </w:p>
    <w:p w:rsidR="000D2EBB" w:rsidRPr="000D2EBB" w:rsidRDefault="000D2EBB" w:rsidP="00B36BBA">
      <w:pPr>
        <w:numPr>
          <w:ilvl w:val="0"/>
          <w:numId w:val="7"/>
        </w:numPr>
        <w:jc w:val="both"/>
      </w:pPr>
      <w:r w:rsidRPr="000D2EBB">
        <w:t>Po zakończeniu szkolenia następuje wybór 1 (maksymalnie 2) Animatora Lokalnego.</w:t>
      </w:r>
    </w:p>
    <w:p w:rsidR="000D2EBB" w:rsidRPr="000D2EBB" w:rsidRDefault="000D2EBB" w:rsidP="00B36BBA">
      <w:pPr>
        <w:numPr>
          <w:ilvl w:val="0"/>
          <w:numId w:val="7"/>
        </w:numPr>
        <w:jc w:val="both"/>
      </w:pPr>
      <w:r w:rsidRPr="000D2EBB">
        <w:t>Decyzję</w:t>
      </w:r>
      <w:r w:rsidR="00B36BBA">
        <w:t xml:space="preserve"> podejmuje komisja rekrutacyjna.</w:t>
      </w:r>
    </w:p>
    <w:p w:rsidR="000D2EBB" w:rsidRPr="000D2EBB" w:rsidRDefault="000D2EBB" w:rsidP="00B36BBA">
      <w:pPr>
        <w:numPr>
          <w:ilvl w:val="0"/>
          <w:numId w:val="7"/>
        </w:numPr>
        <w:jc w:val="both"/>
      </w:pPr>
      <w:r w:rsidRPr="000D2EBB">
        <w:t>Decyzja komisji jest ostateczna i nie podlega odwołaniu.</w:t>
      </w:r>
    </w:p>
    <w:p w:rsidR="000D2EBB" w:rsidRPr="000D2EBB" w:rsidRDefault="000D2EBB" w:rsidP="00B36BBA">
      <w:pPr>
        <w:jc w:val="both"/>
      </w:pPr>
      <w:bookmarkStart w:id="0" w:name="_GoBack"/>
      <w:bookmarkEnd w:id="0"/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§6. Komisja rekrutacyjna</w:t>
      </w:r>
    </w:p>
    <w:p w:rsidR="000D2EBB" w:rsidRPr="000D2EBB" w:rsidRDefault="000D2EBB" w:rsidP="00B36BBA">
      <w:pPr>
        <w:numPr>
          <w:ilvl w:val="0"/>
          <w:numId w:val="8"/>
        </w:numPr>
        <w:jc w:val="both"/>
      </w:pPr>
      <w:r w:rsidRPr="000D2EBB">
        <w:t xml:space="preserve">W skład komisji rekrutacyjnej wchodzą przedstawiciele </w:t>
      </w:r>
      <w:r w:rsidR="00031AAC">
        <w:t>Fundacji NOVA</w:t>
      </w:r>
      <w:r w:rsidRPr="000D2EBB">
        <w:t xml:space="preserve"> oraz Animator Wiodący.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§7. Kanały rekrutacji</w:t>
      </w:r>
    </w:p>
    <w:p w:rsidR="000D2EBB" w:rsidRPr="000D2EBB" w:rsidRDefault="000D2EBB" w:rsidP="00B36BBA">
      <w:pPr>
        <w:jc w:val="both"/>
      </w:pPr>
      <w:r w:rsidRPr="000D2EBB">
        <w:t>Informacja o rekrutacji rozpowszechniana jest poprzez:</w:t>
      </w:r>
    </w:p>
    <w:p w:rsidR="000D2EBB" w:rsidRPr="000D2EBB" w:rsidRDefault="000D2EBB" w:rsidP="00B36BBA">
      <w:pPr>
        <w:numPr>
          <w:ilvl w:val="0"/>
          <w:numId w:val="9"/>
        </w:numPr>
        <w:jc w:val="both"/>
      </w:pPr>
      <w:r w:rsidRPr="000D2EBB">
        <w:t>spotkania informacyjne w gminie,</w:t>
      </w:r>
    </w:p>
    <w:p w:rsidR="000D2EBB" w:rsidRPr="000D2EBB" w:rsidRDefault="000D2EBB" w:rsidP="00B36BBA">
      <w:pPr>
        <w:numPr>
          <w:ilvl w:val="0"/>
          <w:numId w:val="9"/>
        </w:numPr>
        <w:jc w:val="both"/>
      </w:pPr>
      <w:r w:rsidRPr="000D2EBB">
        <w:t>lokalne media i portale internetowe,</w:t>
      </w:r>
    </w:p>
    <w:p w:rsidR="000D2EBB" w:rsidRPr="000D2EBB" w:rsidRDefault="000D2EBB" w:rsidP="00B36BBA">
      <w:pPr>
        <w:numPr>
          <w:ilvl w:val="0"/>
          <w:numId w:val="9"/>
        </w:numPr>
        <w:jc w:val="both"/>
      </w:pPr>
      <w:r w:rsidRPr="000D2EBB">
        <w:t>ogłoszenia w sołectwach i instytucjach publicznych,</w:t>
      </w:r>
    </w:p>
    <w:p w:rsidR="000D2EBB" w:rsidRPr="000D2EBB" w:rsidRDefault="000D2EBB" w:rsidP="00B36BBA">
      <w:pPr>
        <w:numPr>
          <w:ilvl w:val="0"/>
          <w:numId w:val="9"/>
        </w:numPr>
        <w:jc w:val="both"/>
      </w:pPr>
      <w:r w:rsidRPr="000D2EBB">
        <w:t>media społecznościowe,</w:t>
      </w:r>
    </w:p>
    <w:p w:rsidR="000D2EBB" w:rsidRPr="000D2EBB" w:rsidRDefault="000D2EBB" w:rsidP="00B36BBA">
      <w:pPr>
        <w:numPr>
          <w:ilvl w:val="0"/>
          <w:numId w:val="9"/>
        </w:numPr>
        <w:jc w:val="both"/>
      </w:pPr>
      <w:r w:rsidRPr="000D2EBB">
        <w:t>współpracę z OPS, szkołami, KGW i organizacjami lokalnymi.</w:t>
      </w:r>
    </w:p>
    <w:p w:rsidR="000D2EBB" w:rsidRDefault="000D2EBB" w:rsidP="00B36BBA">
      <w:pPr>
        <w:jc w:val="both"/>
      </w:pPr>
    </w:p>
    <w:p w:rsidR="00B36BBA" w:rsidRDefault="00B36BBA" w:rsidP="00B36BBA">
      <w:pPr>
        <w:jc w:val="both"/>
      </w:pPr>
    </w:p>
    <w:p w:rsidR="00B36BBA" w:rsidRPr="000D2EBB" w:rsidRDefault="00B36BBA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§8. Postanowienia organizacyjne</w:t>
      </w:r>
    </w:p>
    <w:p w:rsidR="000D2EBB" w:rsidRPr="000D2EBB" w:rsidRDefault="000D2EBB" w:rsidP="00B36BBA">
      <w:pPr>
        <w:numPr>
          <w:ilvl w:val="0"/>
          <w:numId w:val="10"/>
        </w:numPr>
        <w:jc w:val="both"/>
      </w:pPr>
      <w:r w:rsidRPr="000D2EBB">
        <w:t>Udział w procesie rekrutacji jest bezpłatny.</w:t>
      </w:r>
    </w:p>
    <w:p w:rsidR="000D2EBB" w:rsidRPr="000D2EBB" w:rsidRDefault="000D2EBB" w:rsidP="00B36BBA">
      <w:pPr>
        <w:numPr>
          <w:ilvl w:val="0"/>
          <w:numId w:val="10"/>
        </w:numPr>
        <w:jc w:val="both"/>
      </w:pPr>
      <w:r w:rsidRPr="000D2EBB">
        <w:t>Organizator zastrzega sobie prawo do:</w:t>
      </w:r>
    </w:p>
    <w:p w:rsidR="000D2EBB" w:rsidRPr="000D2EBB" w:rsidRDefault="000D2EBB" w:rsidP="00B36BBA">
      <w:pPr>
        <w:numPr>
          <w:ilvl w:val="1"/>
          <w:numId w:val="10"/>
        </w:numPr>
        <w:jc w:val="both"/>
      </w:pPr>
      <w:r w:rsidRPr="000D2EBB">
        <w:t>zmiany terminów rekrutacji,</w:t>
      </w:r>
    </w:p>
    <w:p w:rsidR="000D2EBB" w:rsidRPr="000D2EBB" w:rsidRDefault="000D2EBB" w:rsidP="00B36BBA">
      <w:pPr>
        <w:numPr>
          <w:ilvl w:val="1"/>
          <w:numId w:val="10"/>
        </w:numPr>
        <w:jc w:val="both"/>
      </w:pPr>
      <w:r w:rsidRPr="000D2EBB">
        <w:t>wydłużenia naboru w przypadku niewystarczającej liczby zgłoszeń,</w:t>
      </w:r>
    </w:p>
    <w:p w:rsidR="000D2EBB" w:rsidRPr="000D2EBB" w:rsidRDefault="000D2EBB" w:rsidP="00B36BBA">
      <w:pPr>
        <w:numPr>
          <w:ilvl w:val="1"/>
          <w:numId w:val="10"/>
        </w:numPr>
        <w:jc w:val="both"/>
      </w:pPr>
      <w:r w:rsidRPr="000D2EBB">
        <w:t>zakończenia rekrutacji bez wyboru kandydata.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§9. Dane osobowe</w:t>
      </w:r>
    </w:p>
    <w:p w:rsidR="000D2EBB" w:rsidRPr="000D2EBB" w:rsidRDefault="000D2EBB" w:rsidP="00B36BBA">
      <w:pPr>
        <w:numPr>
          <w:ilvl w:val="0"/>
          <w:numId w:val="11"/>
        </w:numPr>
        <w:jc w:val="both"/>
      </w:pPr>
      <w:r w:rsidRPr="000D2EBB">
        <w:t>Dane osobowe kandydatów przetwarzane są wyłącznie na potrzeby procesu rekrutacji.</w:t>
      </w:r>
    </w:p>
    <w:p w:rsidR="000D2EBB" w:rsidRPr="000D2EBB" w:rsidRDefault="000D2EBB" w:rsidP="00B36BBA">
      <w:pPr>
        <w:numPr>
          <w:ilvl w:val="0"/>
          <w:numId w:val="11"/>
        </w:numPr>
        <w:jc w:val="both"/>
      </w:pPr>
      <w:r w:rsidRPr="000D2EBB">
        <w:t>Kandydaci wyrażają zgodę na przetwarzanie danych poprzez złożenie formularza zgłoszeniowego.</w:t>
      </w:r>
    </w:p>
    <w:p w:rsidR="000D2EBB" w:rsidRPr="000D2EBB" w:rsidRDefault="000D2EBB" w:rsidP="00B36BBA">
      <w:pPr>
        <w:jc w:val="both"/>
      </w:pPr>
    </w:p>
    <w:p w:rsidR="000D2EBB" w:rsidRPr="000D2EBB" w:rsidRDefault="000D2EBB" w:rsidP="00B36BBA">
      <w:pPr>
        <w:jc w:val="center"/>
        <w:rPr>
          <w:b/>
          <w:bCs/>
        </w:rPr>
      </w:pPr>
      <w:r w:rsidRPr="000D2EBB">
        <w:rPr>
          <w:b/>
          <w:bCs/>
        </w:rPr>
        <w:t>§10. Postanowienia końcowe</w:t>
      </w:r>
    </w:p>
    <w:p w:rsidR="000D2EBB" w:rsidRPr="000D2EBB" w:rsidRDefault="000D2EBB" w:rsidP="00B36BBA">
      <w:pPr>
        <w:numPr>
          <w:ilvl w:val="0"/>
          <w:numId w:val="12"/>
        </w:numPr>
        <w:jc w:val="both"/>
      </w:pPr>
      <w:r w:rsidRPr="000D2EBB">
        <w:t>Regulamin wchodzi w życie z dniem jego ogłoszenia.</w:t>
      </w:r>
    </w:p>
    <w:p w:rsidR="000D2EBB" w:rsidRPr="000D2EBB" w:rsidRDefault="000D2EBB" w:rsidP="00B36BBA">
      <w:pPr>
        <w:numPr>
          <w:ilvl w:val="0"/>
          <w:numId w:val="12"/>
        </w:numPr>
        <w:jc w:val="both"/>
      </w:pPr>
      <w:r w:rsidRPr="000D2EBB">
        <w:t xml:space="preserve">Regulamin dostępny jest w siedzibie </w:t>
      </w:r>
      <w:r w:rsidR="00B36BBA">
        <w:t xml:space="preserve">Fundacji NOVA </w:t>
      </w:r>
      <w:r w:rsidRPr="000D2EBB">
        <w:t xml:space="preserve">oraz </w:t>
      </w:r>
      <w:r w:rsidR="00B36BBA">
        <w:t xml:space="preserve">na stronie internetowej dot. projektu </w:t>
      </w:r>
      <w:r w:rsidRPr="000D2EBB">
        <w:t>.</w:t>
      </w:r>
      <w:r w:rsidR="00B36BBA" w:rsidRPr="00B36BBA">
        <w:t xml:space="preserve"> </w:t>
      </w:r>
      <w:r w:rsidR="00B36BBA">
        <w:t>„Stacja Żuławy – Mobilny Dom Aktywności Lokalnej”.</w:t>
      </w:r>
    </w:p>
    <w:p w:rsidR="000D2EBB" w:rsidRPr="000D2EBB" w:rsidRDefault="000D2EBB" w:rsidP="00B36BBA">
      <w:pPr>
        <w:jc w:val="both"/>
      </w:pPr>
    </w:p>
    <w:p w:rsidR="00D450A4" w:rsidRDefault="00D450A4" w:rsidP="00B36BBA">
      <w:pPr>
        <w:jc w:val="both"/>
      </w:pPr>
    </w:p>
    <w:sectPr w:rsidR="00D450A4" w:rsidSect="00D041AC">
      <w:headerReference w:type="default" r:id="rId7"/>
      <w:footerReference w:type="default" r:id="rId8"/>
      <w:pgSz w:w="11906" w:h="16838"/>
      <w:pgMar w:top="1843" w:right="1417" w:bottom="85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72" w:rsidRDefault="00D94A72" w:rsidP="000D2EBB">
      <w:pPr>
        <w:spacing w:after="0" w:line="240" w:lineRule="auto"/>
      </w:pPr>
      <w:r>
        <w:separator/>
      </w:r>
    </w:p>
  </w:endnote>
  <w:endnote w:type="continuationSeparator" w:id="0">
    <w:p w:rsidR="00D94A72" w:rsidRDefault="00D94A72" w:rsidP="000D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BB" w:rsidRPr="001C776B" w:rsidRDefault="000D2EBB" w:rsidP="000D2EBB">
    <w:pPr>
      <w:tabs>
        <w:tab w:val="center" w:pos="4536"/>
        <w:tab w:val="right" w:pos="9072"/>
      </w:tabs>
      <w:spacing w:after="0" w:line="240" w:lineRule="auto"/>
      <w:jc w:val="center"/>
    </w:pPr>
    <w:r w:rsidRPr="001C776B">
      <w:rPr>
        <w:sz w:val="18"/>
        <w:szCs w:val="18"/>
      </w:rPr>
      <w:t xml:space="preserve">Projekt </w:t>
    </w:r>
    <w:r w:rsidRPr="005F46D5">
      <w:rPr>
        <w:sz w:val="18"/>
        <w:szCs w:val="18"/>
      </w:rPr>
      <w:t>sfinansowanego ze środków narodowego instytutu wolności- centrum rozwoju społeczeństwa obywatelskiego w ramach rządowego programu funduszu inicjatyw obywatelskich NOWEFIO na lata 2021-2030</w:t>
    </w:r>
  </w:p>
  <w:p w:rsidR="000D2EBB" w:rsidRDefault="000D2EBB" w:rsidP="000D2EBB">
    <w:pPr>
      <w:pStyle w:val="Stopka"/>
    </w:pPr>
  </w:p>
  <w:p w:rsidR="000D2EBB" w:rsidRDefault="000D2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72" w:rsidRDefault="00D94A72" w:rsidP="000D2EBB">
      <w:pPr>
        <w:spacing w:after="0" w:line="240" w:lineRule="auto"/>
      </w:pPr>
      <w:r>
        <w:separator/>
      </w:r>
    </w:p>
  </w:footnote>
  <w:footnote w:type="continuationSeparator" w:id="0">
    <w:p w:rsidR="00D94A72" w:rsidRDefault="00D94A72" w:rsidP="000D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BB" w:rsidRDefault="000D2EBB">
    <w:pPr>
      <w:pStyle w:val="Nagwek"/>
    </w:pPr>
    <w:r w:rsidRPr="00F92B2F">
      <w:rPr>
        <w:noProof/>
        <w:lang w:eastAsia="pl-PL"/>
      </w:rPr>
      <w:drawing>
        <wp:inline distT="0" distB="0" distL="0" distR="0" wp14:anchorId="242E79D1" wp14:editId="2604092A">
          <wp:extent cx="1341120" cy="643428"/>
          <wp:effectExtent l="0" t="0" r="0" b="0"/>
          <wp:docPr id="76" name="Obraz 76" descr="Logo_KDS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DS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310" cy="656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F92B2F">
      <w:rPr>
        <w:noProof/>
        <w:lang w:eastAsia="pl-PL"/>
      </w:rPr>
      <w:drawing>
        <wp:inline distT="0" distB="0" distL="0" distR="0" wp14:anchorId="00250ABD" wp14:editId="281992B5">
          <wp:extent cx="937260" cy="698951"/>
          <wp:effectExtent l="0" t="0" r="0" b="635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43r43r2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73" cy="7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 w:rsidRPr="00F92B2F">
      <w:rPr>
        <w:noProof/>
        <w:lang w:eastAsia="pl-PL"/>
      </w:rPr>
      <w:drawing>
        <wp:inline distT="0" distB="0" distL="0" distR="0" wp14:anchorId="04A422FE" wp14:editId="27DF0E8A">
          <wp:extent cx="1236097" cy="693420"/>
          <wp:effectExtent l="0" t="0" r="2540" b="0"/>
          <wp:docPr id="78" name="Obraz 78" descr="LOGO NOWE NOWEF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 NOWEF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384" cy="696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BF0"/>
    <w:multiLevelType w:val="hybridMultilevel"/>
    <w:tmpl w:val="5C06D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9FF"/>
    <w:multiLevelType w:val="multilevel"/>
    <w:tmpl w:val="E948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8078D"/>
    <w:multiLevelType w:val="multilevel"/>
    <w:tmpl w:val="A35C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07261"/>
    <w:multiLevelType w:val="hybridMultilevel"/>
    <w:tmpl w:val="1EB2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0098"/>
    <w:multiLevelType w:val="multilevel"/>
    <w:tmpl w:val="DF4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12C4C"/>
    <w:multiLevelType w:val="multilevel"/>
    <w:tmpl w:val="3BA0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3405D"/>
    <w:multiLevelType w:val="hybridMultilevel"/>
    <w:tmpl w:val="070CB5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B07E5B"/>
    <w:multiLevelType w:val="multilevel"/>
    <w:tmpl w:val="789A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E52BB"/>
    <w:multiLevelType w:val="multilevel"/>
    <w:tmpl w:val="148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23E78"/>
    <w:multiLevelType w:val="multilevel"/>
    <w:tmpl w:val="A6D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E4DBD"/>
    <w:multiLevelType w:val="multilevel"/>
    <w:tmpl w:val="4680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569B4"/>
    <w:multiLevelType w:val="hybridMultilevel"/>
    <w:tmpl w:val="F6D6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5B19"/>
    <w:multiLevelType w:val="multilevel"/>
    <w:tmpl w:val="129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21424"/>
    <w:multiLevelType w:val="hybridMultilevel"/>
    <w:tmpl w:val="9A6A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0BFA"/>
    <w:multiLevelType w:val="hybridMultilevel"/>
    <w:tmpl w:val="B3B6C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000A"/>
    <w:multiLevelType w:val="multilevel"/>
    <w:tmpl w:val="7054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53658"/>
    <w:multiLevelType w:val="multilevel"/>
    <w:tmpl w:val="3120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674F7"/>
    <w:multiLevelType w:val="hybridMultilevel"/>
    <w:tmpl w:val="13FE5E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1A2B0C"/>
    <w:multiLevelType w:val="hybridMultilevel"/>
    <w:tmpl w:val="538C82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8826FB"/>
    <w:multiLevelType w:val="multilevel"/>
    <w:tmpl w:val="6E3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E630F"/>
    <w:multiLevelType w:val="multilevel"/>
    <w:tmpl w:val="2880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A3674"/>
    <w:multiLevelType w:val="hybridMultilevel"/>
    <w:tmpl w:val="9A60C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C6A"/>
    <w:multiLevelType w:val="multilevel"/>
    <w:tmpl w:val="3132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D10B3F"/>
    <w:multiLevelType w:val="hybridMultilevel"/>
    <w:tmpl w:val="1E26133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0"/>
  </w:num>
  <w:num w:numId="8">
    <w:abstractNumId w:val="20"/>
  </w:num>
  <w:num w:numId="9">
    <w:abstractNumId w:val="4"/>
  </w:num>
  <w:num w:numId="10">
    <w:abstractNumId w:val="16"/>
  </w:num>
  <w:num w:numId="11">
    <w:abstractNumId w:val="7"/>
  </w:num>
  <w:num w:numId="12">
    <w:abstractNumId w:val="9"/>
  </w:num>
  <w:num w:numId="13">
    <w:abstractNumId w:val="1"/>
  </w:num>
  <w:num w:numId="14">
    <w:abstractNumId w:val="2"/>
  </w:num>
  <w:num w:numId="15">
    <w:abstractNumId w:val="13"/>
  </w:num>
  <w:num w:numId="16">
    <w:abstractNumId w:val="6"/>
  </w:num>
  <w:num w:numId="17">
    <w:abstractNumId w:val="17"/>
  </w:num>
  <w:num w:numId="18">
    <w:abstractNumId w:val="11"/>
  </w:num>
  <w:num w:numId="19">
    <w:abstractNumId w:val="18"/>
  </w:num>
  <w:num w:numId="20">
    <w:abstractNumId w:val="23"/>
  </w:num>
  <w:num w:numId="21">
    <w:abstractNumId w:val="21"/>
  </w:num>
  <w:num w:numId="22">
    <w:abstractNumId w:val="14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BB"/>
    <w:rsid w:val="00031AAC"/>
    <w:rsid w:val="000D2EBB"/>
    <w:rsid w:val="00367583"/>
    <w:rsid w:val="00783AEF"/>
    <w:rsid w:val="00B36BBA"/>
    <w:rsid w:val="00BD13A4"/>
    <w:rsid w:val="00CC6FEC"/>
    <w:rsid w:val="00D041AC"/>
    <w:rsid w:val="00D450A4"/>
    <w:rsid w:val="00D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BED5"/>
  <w15:chartTrackingRefBased/>
  <w15:docId w15:val="{F28DC4D5-73D6-4303-BE8B-13BFA1E5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EBB"/>
  </w:style>
  <w:style w:type="paragraph" w:styleId="Stopka">
    <w:name w:val="footer"/>
    <w:basedOn w:val="Normalny"/>
    <w:link w:val="StopkaZnak"/>
    <w:uiPriority w:val="99"/>
    <w:unhideWhenUsed/>
    <w:rsid w:val="000D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EBB"/>
  </w:style>
  <w:style w:type="paragraph" w:styleId="Akapitzlist">
    <w:name w:val="List Paragraph"/>
    <w:basedOn w:val="Normalny"/>
    <w:uiPriority w:val="34"/>
    <w:qFormat/>
    <w:rsid w:val="00D0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2026-03-25T09:12:00Z</dcterms:created>
  <dcterms:modified xsi:type="dcterms:W3CDTF">2026-04-07T09:31:00Z</dcterms:modified>
</cp:coreProperties>
</file>